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BCB" w:rsidRPr="00A75C4C" w:rsidRDefault="00AE1BCB" w:rsidP="00AE1BCB">
      <w:pPr>
        <w:ind w:hanging="540"/>
        <w:jc w:val="center"/>
        <w:rPr>
          <w:b/>
        </w:rPr>
      </w:pPr>
      <w:r w:rsidRPr="00A75C4C">
        <w:rPr>
          <w:b/>
        </w:rPr>
        <w:t>С</w:t>
      </w:r>
      <w:r>
        <w:rPr>
          <w:b/>
        </w:rPr>
        <w:t>ОВЕТ</w:t>
      </w:r>
      <w:r w:rsidRPr="00A75C4C">
        <w:rPr>
          <w:b/>
        </w:rPr>
        <w:t xml:space="preserve"> </w:t>
      </w:r>
      <w:r>
        <w:rPr>
          <w:b/>
        </w:rPr>
        <w:t xml:space="preserve">ТУНГОКОЧЕНСКОГО МУНИЦИПАЛЬНОГО ОКРУГА </w:t>
      </w:r>
    </w:p>
    <w:p w:rsidR="00AE1BCB" w:rsidRPr="00A75C4C" w:rsidRDefault="00AE1BCB" w:rsidP="00AE1BCB">
      <w:pPr>
        <w:rPr>
          <w:b/>
        </w:rPr>
      </w:pPr>
    </w:p>
    <w:p w:rsidR="00AE1BCB" w:rsidRDefault="00AE1BCB" w:rsidP="00AE1BCB">
      <w:pPr>
        <w:jc w:val="center"/>
        <w:rPr>
          <w:b/>
          <w:sz w:val="32"/>
          <w:szCs w:val="32"/>
        </w:rPr>
      </w:pPr>
      <w:r w:rsidRPr="00A75C4C">
        <w:rPr>
          <w:b/>
          <w:sz w:val="32"/>
          <w:szCs w:val="32"/>
        </w:rPr>
        <w:t>РЕШЕНИЕ</w:t>
      </w:r>
      <w:r>
        <w:rPr>
          <w:b/>
          <w:sz w:val="32"/>
          <w:szCs w:val="32"/>
        </w:rPr>
        <w:t xml:space="preserve"> </w:t>
      </w:r>
    </w:p>
    <w:p w:rsidR="00AE1BCB" w:rsidRDefault="00AE1BCB" w:rsidP="00AE1BCB">
      <w:pPr>
        <w:jc w:val="center"/>
        <w:rPr>
          <w:b/>
          <w:sz w:val="32"/>
          <w:szCs w:val="32"/>
        </w:rPr>
      </w:pPr>
    </w:p>
    <w:p w:rsidR="00AE1BCB" w:rsidRPr="00A75C4C" w:rsidRDefault="00AE1BCB" w:rsidP="00AE1BCB">
      <w:r>
        <w:t xml:space="preserve">22 декабря </w:t>
      </w:r>
      <w:r w:rsidRPr="00A75C4C">
        <w:t>20</w:t>
      </w:r>
      <w:r>
        <w:t>25</w:t>
      </w:r>
      <w:r w:rsidRPr="00A75C4C">
        <w:t xml:space="preserve"> года                                                                      </w:t>
      </w:r>
      <w:r>
        <w:t xml:space="preserve">                   </w:t>
      </w:r>
      <w:r w:rsidRPr="00A75C4C">
        <w:t xml:space="preserve">№ </w:t>
      </w:r>
      <w:r w:rsidR="00AB22CE">
        <w:t>140</w:t>
      </w:r>
    </w:p>
    <w:p w:rsidR="00AE1BCB" w:rsidRDefault="00AE1BCB" w:rsidP="00AE1BCB">
      <w:pPr>
        <w:jc w:val="center"/>
      </w:pPr>
    </w:p>
    <w:p w:rsidR="00AE1BCB" w:rsidRDefault="00AE1BCB" w:rsidP="00AE1BCB">
      <w:pPr>
        <w:jc w:val="center"/>
      </w:pPr>
      <w:r w:rsidRPr="00A75C4C">
        <w:t>с. Верх – Усугли</w:t>
      </w:r>
    </w:p>
    <w:p w:rsidR="00AE1BCB" w:rsidRPr="00A75C4C" w:rsidRDefault="00AE1BCB" w:rsidP="00AE1BCB">
      <w:pPr>
        <w:jc w:val="center"/>
      </w:pPr>
    </w:p>
    <w:p w:rsidR="00AE1BCB" w:rsidRPr="00132DB1" w:rsidRDefault="00AE1BCB" w:rsidP="00AE1BCB">
      <w:pPr>
        <w:pStyle w:val="1"/>
        <w:spacing w:before="0"/>
        <w:jc w:val="center"/>
        <w:rPr>
          <w:rFonts w:ascii="Times New Roman" w:hAnsi="Times New Roman" w:cs="Times New Roman"/>
          <w:color w:val="000000" w:themeColor="text1"/>
        </w:rPr>
      </w:pPr>
      <w:r w:rsidRPr="00132DB1">
        <w:rPr>
          <w:rFonts w:ascii="Times New Roman" w:hAnsi="Times New Roman" w:cs="Times New Roman"/>
          <w:color w:val="000000" w:themeColor="text1"/>
        </w:rPr>
        <w:t>О</w:t>
      </w:r>
      <w:r>
        <w:rPr>
          <w:rFonts w:ascii="Times New Roman" w:hAnsi="Times New Roman" w:cs="Times New Roman"/>
          <w:color w:val="000000" w:themeColor="text1"/>
        </w:rPr>
        <w:t xml:space="preserve"> внесении изменений в</w:t>
      </w:r>
      <w:r w:rsidRPr="00132DB1">
        <w:rPr>
          <w:rFonts w:ascii="Times New Roman" w:hAnsi="Times New Roman" w:cs="Times New Roman"/>
          <w:color w:val="000000" w:themeColor="text1"/>
        </w:rPr>
        <w:t xml:space="preserve"> генеральн</w:t>
      </w:r>
      <w:r>
        <w:rPr>
          <w:rFonts w:ascii="Times New Roman" w:hAnsi="Times New Roman" w:cs="Times New Roman"/>
          <w:color w:val="000000" w:themeColor="text1"/>
        </w:rPr>
        <w:t>ый</w:t>
      </w:r>
      <w:r w:rsidRPr="00132DB1">
        <w:rPr>
          <w:rFonts w:ascii="Times New Roman" w:hAnsi="Times New Roman" w:cs="Times New Roman"/>
          <w:color w:val="000000" w:themeColor="text1"/>
        </w:rPr>
        <w:t xml:space="preserve"> план Тунгокоченского муниципального округа Забайкальского края                          </w:t>
      </w:r>
    </w:p>
    <w:p w:rsidR="00AE1BCB" w:rsidRPr="00A5381A" w:rsidRDefault="00AE1BCB" w:rsidP="00AE1BCB">
      <w:pPr>
        <w:jc w:val="center"/>
        <w:rPr>
          <w:color w:val="000000" w:themeColor="text1"/>
        </w:rPr>
      </w:pPr>
    </w:p>
    <w:p w:rsidR="00AE1BCB" w:rsidRDefault="00AE1BCB" w:rsidP="00AE1BCB">
      <w:pPr>
        <w:jc w:val="both"/>
        <w:rPr>
          <w:b/>
          <w:i/>
        </w:rPr>
      </w:pPr>
      <w:r w:rsidRPr="004567A4">
        <w:rPr>
          <w:b/>
        </w:rPr>
        <w:t xml:space="preserve">         </w:t>
      </w:r>
      <w:proofErr w:type="gramStart"/>
      <w:r>
        <w:t xml:space="preserve">В соответствии с частью 26 статьи 16 Федерального закона «Об общих принципах организации местного самоуправления в Российской Федерации» от 06 октября 2003 года </w:t>
      </w:r>
      <w:r w:rsidRPr="00F5775D">
        <w:t>№ 131-ФЗ</w:t>
      </w:r>
      <w:r>
        <w:t xml:space="preserve">, статьей 24  Градостроительного кодекса Российской Федерации,  частью 8 статьи 10 </w:t>
      </w:r>
      <w:r w:rsidRPr="00AE6F4E">
        <w:t>Закон</w:t>
      </w:r>
      <w:r>
        <w:t>а Забайкальского края «О</w:t>
      </w:r>
      <w:r w:rsidRPr="00315D90">
        <w:t xml:space="preserve"> градостроительной деятельности </w:t>
      </w:r>
      <w:r>
        <w:t xml:space="preserve">в Забайкальском крае» от 29 декабря 2008 года </w:t>
      </w:r>
      <w:r w:rsidRPr="00F5775D">
        <w:t>№ 113-ЗЗК</w:t>
      </w:r>
      <w:r>
        <w:t xml:space="preserve">, статьёй 30 Устава Тунгокоченского муниципального округа, Совет </w:t>
      </w:r>
      <w:r w:rsidR="000E7BAE" w:rsidRPr="000E7BAE">
        <w:t>Тунгокоченского муниципального округа</w:t>
      </w:r>
      <w:r>
        <w:t xml:space="preserve"> </w:t>
      </w:r>
      <w:r w:rsidRPr="00A75C4C">
        <w:rPr>
          <w:b/>
          <w:i/>
        </w:rPr>
        <w:t>РЕШИЛ:</w:t>
      </w:r>
      <w:proofErr w:type="gramEnd"/>
    </w:p>
    <w:p w:rsidR="00AE1BCB" w:rsidRDefault="00AE1BCB" w:rsidP="00AE1BCB">
      <w:pPr>
        <w:jc w:val="both"/>
        <w:rPr>
          <w:b/>
          <w:i/>
        </w:rPr>
      </w:pPr>
    </w:p>
    <w:p w:rsidR="00AE1BCB" w:rsidRPr="00176497" w:rsidRDefault="00AE1BCB" w:rsidP="00AE1BCB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color w:val="000000" w:themeColor="text1"/>
        </w:rPr>
      </w:pPr>
      <w:r w:rsidRPr="00176497">
        <w:rPr>
          <w:rFonts w:ascii="Times New Roman" w:hAnsi="Times New Roman" w:cs="Times New Roman"/>
          <w:b w:val="0"/>
          <w:color w:val="000000" w:themeColor="text1"/>
        </w:rPr>
        <w:t xml:space="preserve">1. </w:t>
      </w:r>
      <w:r>
        <w:rPr>
          <w:rFonts w:ascii="Times New Roman" w:hAnsi="Times New Roman" w:cs="Times New Roman"/>
          <w:b w:val="0"/>
          <w:color w:val="000000" w:themeColor="text1"/>
        </w:rPr>
        <w:t>Внести следующие изменения в</w:t>
      </w:r>
      <w:r w:rsidRPr="00176497">
        <w:rPr>
          <w:rFonts w:ascii="Times New Roman" w:hAnsi="Times New Roman" w:cs="Times New Roman"/>
          <w:b w:val="0"/>
          <w:color w:val="000000" w:themeColor="text1"/>
        </w:rPr>
        <w:t xml:space="preserve"> генеральный план Тунгокоченского муниципального округа Забайкальского края</w:t>
      </w:r>
      <w:r w:rsidR="003F15C8">
        <w:rPr>
          <w:rFonts w:ascii="Times New Roman" w:hAnsi="Times New Roman" w:cs="Times New Roman"/>
          <w:b w:val="0"/>
          <w:color w:val="000000" w:themeColor="text1"/>
        </w:rPr>
        <w:t>, ут</w:t>
      </w:r>
      <w:r w:rsidR="00C62D6B">
        <w:rPr>
          <w:rFonts w:ascii="Times New Roman" w:hAnsi="Times New Roman" w:cs="Times New Roman"/>
          <w:b w:val="0"/>
          <w:color w:val="000000" w:themeColor="text1"/>
        </w:rPr>
        <w:t>вержденный решением Совета Тунгокоченского муниципального округа 28.11.2024 года № 51 «</w:t>
      </w:r>
      <w:r w:rsidR="00C62D6B" w:rsidRPr="00C62D6B">
        <w:rPr>
          <w:rFonts w:ascii="Times New Roman" w:hAnsi="Times New Roman" w:cs="Times New Roman"/>
          <w:b w:val="0"/>
          <w:color w:val="000000" w:themeColor="text1"/>
        </w:rPr>
        <w:t>Об утверждении генерального плана Тунгокоченского муниципального округа Забайкальского края</w:t>
      </w:r>
      <w:r w:rsidR="00C62D6B">
        <w:rPr>
          <w:rFonts w:ascii="Times New Roman" w:hAnsi="Times New Roman" w:cs="Times New Roman"/>
          <w:b w:val="0"/>
          <w:color w:val="000000" w:themeColor="text1"/>
        </w:rPr>
        <w:t>»</w:t>
      </w:r>
      <w:r w:rsidRPr="00176497">
        <w:rPr>
          <w:rFonts w:ascii="Times New Roman" w:hAnsi="Times New Roman" w:cs="Times New Roman"/>
          <w:b w:val="0"/>
          <w:color w:val="000000" w:themeColor="text1"/>
        </w:rPr>
        <w:t>:</w:t>
      </w:r>
    </w:p>
    <w:p w:rsidR="00AE1BCB" w:rsidRPr="00176497" w:rsidRDefault="00AE1BCB" w:rsidP="00AE1BCB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color w:val="auto"/>
        </w:rPr>
      </w:pPr>
      <w:r w:rsidRPr="00176497">
        <w:rPr>
          <w:rFonts w:ascii="Times New Roman" w:hAnsi="Times New Roman" w:cs="Times New Roman"/>
          <w:b w:val="0"/>
          <w:color w:val="auto"/>
        </w:rPr>
        <w:t>1.</w:t>
      </w:r>
      <w:r>
        <w:rPr>
          <w:rFonts w:ascii="Times New Roman" w:hAnsi="Times New Roman" w:cs="Times New Roman"/>
          <w:b w:val="0"/>
          <w:color w:val="auto"/>
        </w:rPr>
        <w:t>1</w:t>
      </w:r>
      <w:r w:rsidRPr="00176497">
        <w:rPr>
          <w:rFonts w:ascii="Times New Roman" w:hAnsi="Times New Roman" w:cs="Times New Roman"/>
          <w:b w:val="0"/>
          <w:color w:val="auto"/>
        </w:rPr>
        <w:t xml:space="preserve">. Описание местоположения границ населенных пунктов Тунгокоченского муниципального округа </w:t>
      </w:r>
      <w:r>
        <w:rPr>
          <w:rFonts w:ascii="Times New Roman" w:hAnsi="Times New Roman" w:cs="Times New Roman"/>
          <w:b w:val="0"/>
          <w:color w:val="000000" w:themeColor="text1"/>
        </w:rPr>
        <w:t>(П</w:t>
      </w:r>
      <w:r w:rsidRPr="00176497">
        <w:rPr>
          <w:rFonts w:ascii="Times New Roman" w:hAnsi="Times New Roman" w:cs="Times New Roman"/>
          <w:b w:val="0"/>
          <w:color w:val="000000" w:themeColor="text1"/>
        </w:rPr>
        <w:t>риложени</w:t>
      </w:r>
      <w:r>
        <w:rPr>
          <w:rFonts w:ascii="Times New Roman" w:hAnsi="Times New Roman" w:cs="Times New Roman"/>
          <w:b w:val="0"/>
          <w:color w:val="000000" w:themeColor="text1"/>
        </w:rPr>
        <w:t>е</w:t>
      </w:r>
      <w:r w:rsidRPr="00176497">
        <w:rPr>
          <w:rFonts w:ascii="Times New Roman" w:hAnsi="Times New Roman" w:cs="Times New Roman"/>
          <w:b w:val="0"/>
          <w:color w:val="000000" w:themeColor="text1"/>
        </w:rPr>
        <w:t xml:space="preserve"> № </w:t>
      </w:r>
      <w:r>
        <w:rPr>
          <w:rFonts w:ascii="Times New Roman" w:hAnsi="Times New Roman" w:cs="Times New Roman"/>
          <w:b w:val="0"/>
          <w:color w:val="000000" w:themeColor="text1"/>
        </w:rPr>
        <w:t>3) изложить в новой редакции</w:t>
      </w:r>
      <w:r w:rsidR="00AB47E3">
        <w:rPr>
          <w:rFonts w:ascii="Times New Roman" w:hAnsi="Times New Roman" w:cs="Times New Roman"/>
          <w:b w:val="0"/>
          <w:color w:val="000000" w:themeColor="text1"/>
        </w:rPr>
        <w:t xml:space="preserve"> согласно приложению № 1 к настоящему решению</w:t>
      </w:r>
      <w:r w:rsidRPr="00176497">
        <w:rPr>
          <w:rFonts w:ascii="Times New Roman" w:hAnsi="Times New Roman" w:cs="Times New Roman"/>
          <w:b w:val="0"/>
          <w:color w:val="000000" w:themeColor="text1"/>
        </w:rPr>
        <w:t>.</w:t>
      </w:r>
    </w:p>
    <w:p w:rsidR="00AE1BCB" w:rsidRDefault="00AE1BCB" w:rsidP="00AE1BCB">
      <w:pPr>
        <w:jc w:val="both"/>
        <w:rPr>
          <w:color w:val="000000" w:themeColor="text1"/>
        </w:rPr>
      </w:pPr>
      <w:r w:rsidRPr="00176497">
        <w:tab/>
        <w:t>1.</w:t>
      </w:r>
      <w:r>
        <w:t>2</w:t>
      </w:r>
      <w:r w:rsidRPr="00176497">
        <w:t>. Карт</w:t>
      </w:r>
      <w:r>
        <w:t>у</w:t>
      </w:r>
      <w:r w:rsidRPr="00176497">
        <w:t xml:space="preserve"> местоположения границ существующих населенных пунктов и объектов местного значения </w:t>
      </w:r>
      <w:r w:rsidR="00AB47E3">
        <w:t xml:space="preserve">Тунгокоченского </w:t>
      </w:r>
      <w:r w:rsidRPr="00176497">
        <w:t xml:space="preserve">муниципального округа </w:t>
      </w:r>
      <w:r w:rsidRPr="000F39C9">
        <w:rPr>
          <w:color w:val="000000" w:themeColor="text1"/>
        </w:rPr>
        <w:t>(Приложение № 1</w:t>
      </w:r>
      <w:r>
        <w:rPr>
          <w:color w:val="000000" w:themeColor="text1"/>
        </w:rPr>
        <w:t>7</w:t>
      </w:r>
      <w:r w:rsidRPr="000F39C9">
        <w:rPr>
          <w:color w:val="000000" w:themeColor="text1"/>
        </w:rPr>
        <w:t>)</w:t>
      </w:r>
      <w:r>
        <w:rPr>
          <w:color w:val="000000" w:themeColor="text1"/>
        </w:rPr>
        <w:t xml:space="preserve"> </w:t>
      </w:r>
      <w:r w:rsidR="003F15C8">
        <w:rPr>
          <w:color w:val="000000" w:themeColor="text1"/>
        </w:rPr>
        <w:t>дополнить</w:t>
      </w:r>
      <w:r w:rsidR="00C65831">
        <w:rPr>
          <w:color w:val="000000" w:themeColor="text1"/>
        </w:rPr>
        <w:t xml:space="preserve"> Приложением № 17.1</w:t>
      </w:r>
      <w:r w:rsidR="003F15C8">
        <w:rPr>
          <w:color w:val="000000" w:themeColor="text1"/>
        </w:rPr>
        <w:t xml:space="preserve"> </w:t>
      </w:r>
      <w:r w:rsidR="00C65831">
        <w:rPr>
          <w:color w:val="000000" w:themeColor="text1"/>
        </w:rPr>
        <w:t>«Ф</w:t>
      </w:r>
      <w:r w:rsidR="003F15C8">
        <w:rPr>
          <w:color w:val="000000" w:themeColor="text1"/>
        </w:rPr>
        <w:t>рагмент карты границ населенных пунктов</w:t>
      </w:r>
      <w:r w:rsidR="00C65831">
        <w:rPr>
          <w:color w:val="000000" w:themeColor="text1"/>
        </w:rPr>
        <w:t>»</w:t>
      </w:r>
      <w:r w:rsidR="00AB47E3" w:rsidRPr="00AB47E3">
        <w:t xml:space="preserve"> </w:t>
      </w:r>
      <w:r w:rsidR="00C65831">
        <w:t>и Приложением № 17.2 «</w:t>
      </w:r>
      <w:r w:rsidR="00C65831" w:rsidRPr="00C65831">
        <w:t xml:space="preserve">Фрагмент карты </w:t>
      </w:r>
      <w:r w:rsidR="00C65831">
        <w:t xml:space="preserve">планируемого размещения объектов местного значения» </w:t>
      </w:r>
      <w:r w:rsidR="00AB47E3" w:rsidRPr="00AB47E3">
        <w:rPr>
          <w:color w:val="000000" w:themeColor="text1"/>
        </w:rPr>
        <w:t>согласно приложени</w:t>
      </w:r>
      <w:r w:rsidR="00C65831">
        <w:rPr>
          <w:color w:val="000000" w:themeColor="text1"/>
        </w:rPr>
        <w:t>ям</w:t>
      </w:r>
      <w:r w:rsidR="00AB47E3" w:rsidRPr="00AB47E3">
        <w:rPr>
          <w:color w:val="000000" w:themeColor="text1"/>
        </w:rPr>
        <w:t xml:space="preserve"> № </w:t>
      </w:r>
      <w:r w:rsidR="00AB47E3">
        <w:rPr>
          <w:color w:val="000000" w:themeColor="text1"/>
        </w:rPr>
        <w:t>2</w:t>
      </w:r>
      <w:r w:rsidR="00C65831">
        <w:rPr>
          <w:color w:val="000000" w:themeColor="text1"/>
        </w:rPr>
        <w:t xml:space="preserve"> и</w:t>
      </w:r>
      <w:r w:rsidR="00AB47E3" w:rsidRPr="00AB47E3">
        <w:rPr>
          <w:color w:val="000000" w:themeColor="text1"/>
        </w:rPr>
        <w:t xml:space="preserve"> </w:t>
      </w:r>
      <w:r w:rsidR="00C65831">
        <w:rPr>
          <w:color w:val="000000" w:themeColor="text1"/>
        </w:rPr>
        <w:t xml:space="preserve">№ 3 </w:t>
      </w:r>
      <w:r w:rsidR="00AB47E3" w:rsidRPr="00AB47E3">
        <w:rPr>
          <w:color w:val="000000" w:themeColor="text1"/>
        </w:rPr>
        <w:t>к настоящему решению</w:t>
      </w:r>
      <w:r w:rsidRPr="000F39C9">
        <w:rPr>
          <w:color w:val="000000" w:themeColor="text1"/>
        </w:rPr>
        <w:t>.</w:t>
      </w:r>
    </w:p>
    <w:p w:rsidR="00AE1BCB" w:rsidRDefault="00AE1BCB" w:rsidP="00AE1BCB">
      <w:pPr>
        <w:jc w:val="both"/>
        <w:rPr>
          <w:color w:val="000000" w:themeColor="text1"/>
        </w:rPr>
      </w:pPr>
      <w:r w:rsidRPr="00176497">
        <w:tab/>
        <w:t>1</w:t>
      </w:r>
      <w:r>
        <w:t>.3</w:t>
      </w:r>
      <w:r w:rsidRPr="00176497">
        <w:t>. Карт</w:t>
      </w:r>
      <w:r>
        <w:t>у</w:t>
      </w:r>
      <w:r w:rsidRPr="00176497">
        <w:t xml:space="preserve"> функциональных зон </w:t>
      </w:r>
      <w:r w:rsidRPr="000F39C9">
        <w:rPr>
          <w:color w:val="000000" w:themeColor="text1"/>
        </w:rPr>
        <w:t>(Приложение № 1</w:t>
      </w:r>
      <w:r>
        <w:rPr>
          <w:color w:val="000000" w:themeColor="text1"/>
        </w:rPr>
        <w:t>8</w:t>
      </w:r>
      <w:r w:rsidRPr="000F39C9">
        <w:rPr>
          <w:color w:val="000000" w:themeColor="text1"/>
        </w:rPr>
        <w:t>)</w:t>
      </w:r>
      <w:r>
        <w:rPr>
          <w:color w:val="000000" w:themeColor="text1"/>
        </w:rPr>
        <w:t xml:space="preserve"> </w:t>
      </w:r>
      <w:r w:rsidR="00C65831" w:rsidRPr="00C65831">
        <w:rPr>
          <w:color w:val="000000" w:themeColor="text1"/>
        </w:rPr>
        <w:t>дополнить Приложением</w:t>
      </w:r>
      <w:r w:rsidR="00C65831">
        <w:rPr>
          <w:color w:val="000000" w:themeColor="text1"/>
        </w:rPr>
        <w:t xml:space="preserve"> № 18.1 «Фрагмент карты функциональных зон»</w:t>
      </w:r>
      <w:r w:rsidR="00AB47E3" w:rsidRPr="00AB47E3">
        <w:t xml:space="preserve"> </w:t>
      </w:r>
      <w:r w:rsidR="00AB47E3" w:rsidRPr="00AB47E3">
        <w:rPr>
          <w:color w:val="000000" w:themeColor="text1"/>
        </w:rPr>
        <w:t xml:space="preserve">согласно приложению № </w:t>
      </w:r>
      <w:r w:rsidR="00C65831">
        <w:rPr>
          <w:color w:val="000000" w:themeColor="text1"/>
        </w:rPr>
        <w:t>4</w:t>
      </w:r>
      <w:r w:rsidR="00AB47E3" w:rsidRPr="00AB47E3">
        <w:rPr>
          <w:color w:val="000000" w:themeColor="text1"/>
        </w:rPr>
        <w:t xml:space="preserve"> к настоящему решению</w:t>
      </w:r>
      <w:r w:rsidRPr="000F39C9">
        <w:rPr>
          <w:color w:val="000000" w:themeColor="text1"/>
        </w:rPr>
        <w:t>.</w:t>
      </w:r>
    </w:p>
    <w:p w:rsidR="00AE1BCB" w:rsidRPr="00176497" w:rsidRDefault="00C65831" w:rsidP="00AE1BCB">
      <w:pPr>
        <w:jc w:val="both"/>
      </w:pPr>
      <w:r>
        <w:t xml:space="preserve">          2</w:t>
      </w:r>
      <w:r w:rsidR="00AE1BCB" w:rsidRPr="00176497">
        <w:t>.  Настоящее решение опубликовать в газете «Вести Севера» и разместить в информационно-телекоммуникационной сети «Интернет» на официальном сайте Тунгокоченского муниципального округа.</w:t>
      </w:r>
    </w:p>
    <w:p w:rsidR="00AE1BCB" w:rsidRPr="00176497" w:rsidRDefault="00805746" w:rsidP="00AE1BCB">
      <w:pPr>
        <w:ind w:firstLine="708"/>
        <w:jc w:val="both"/>
      </w:pPr>
      <w:r>
        <w:t xml:space="preserve">  </w:t>
      </w:r>
      <w:r w:rsidR="00C65831">
        <w:t>3</w:t>
      </w:r>
      <w:r w:rsidR="00AE1BCB" w:rsidRPr="00176497">
        <w:t>. Решение вступает в силу на следующий день после дня его официального опубликования.</w:t>
      </w:r>
    </w:p>
    <w:p w:rsidR="00AE1BCB" w:rsidRPr="00176497" w:rsidRDefault="00AE1BCB" w:rsidP="00AE1BCB">
      <w:pPr>
        <w:ind w:firstLine="708"/>
        <w:jc w:val="both"/>
      </w:pPr>
    </w:p>
    <w:p w:rsidR="00AE1BCB" w:rsidRDefault="00430C66" w:rsidP="00AE1BCB">
      <w:pPr>
        <w:rPr>
          <w:color w:val="000000" w:themeColor="text1"/>
        </w:rPr>
      </w:pPr>
      <w:r>
        <w:rPr>
          <w:color w:val="000000" w:themeColor="text1"/>
        </w:rPr>
        <w:t>П</w:t>
      </w:r>
      <w:r w:rsidR="00AE1BCB">
        <w:rPr>
          <w:color w:val="000000" w:themeColor="text1"/>
        </w:rPr>
        <w:t>редседател</w:t>
      </w:r>
      <w:r>
        <w:rPr>
          <w:color w:val="000000" w:themeColor="text1"/>
        </w:rPr>
        <w:t>ь</w:t>
      </w:r>
      <w:r w:rsidR="00AE1BCB">
        <w:rPr>
          <w:color w:val="000000" w:themeColor="text1"/>
        </w:rPr>
        <w:t xml:space="preserve"> Совета                                          </w:t>
      </w:r>
      <w:r w:rsidR="00805746">
        <w:rPr>
          <w:color w:val="000000" w:themeColor="text1"/>
        </w:rPr>
        <w:t xml:space="preserve">      </w:t>
      </w:r>
      <w:r w:rsidR="00AE1BCB">
        <w:rPr>
          <w:color w:val="000000" w:themeColor="text1"/>
        </w:rPr>
        <w:t xml:space="preserve">  </w:t>
      </w:r>
      <w:r w:rsidR="00AB22CE">
        <w:rPr>
          <w:color w:val="000000" w:themeColor="text1"/>
        </w:rPr>
        <w:t xml:space="preserve">          </w:t>
      </w:r>
      <w:r w:rsidR="00AE1BCB">
        <w:rPr>
          <w:color w:val="000000" w:themeColor="text1"/>
        </w:rPr>
        <w:t xml:space="preserve">Глава  </w:t>
      </w:r>
    </w:p>
    <w:p w:rsidR="00AE1BCB" w:rsidRDefault="00AE1BCB" w:rsidP="00AE1BCB">
      <w:pPr>
        <w:rPr>
          <w:color w:val="000000" w:themeColor="text1"/>
        </w:rPr>
      </w:pPr>
      <w:r>
        <w:rPr>
          <w:color w:val="000000" w:themeColor="text1"/>
        </w:rPr>
        <w:t xml:space="preserve">Тунгокоченского                                                         </w:t>
      </w:r>
      <w:r w:rsidR="00AB22CE">
        <w:rPr>
          <w:color w:val="000000" w:themeColor="text1"/>
        </w:rPr>
        <w:t xml:space="preserve">         </w:t>
      </w:r>
      <w:proofErr w:type="spellStart"/>
      <w:r>
        <w:rPr>
          <w:color w:val="000000" w:themeColor="text1"/>
        </w:rPr>
        <w:t>Тунгокоченского</w:t>
      </w:r>
      <w:proofErr w:type="spellEnd"/>
    </w:p>
    <w:p w:rsidR="00AE1BCB" w:rsidRDefault="00AE1BCB" w:rsidP="00AE1BCB">
      <w:pPr>
        <w:rPr>
          <w:color w:val="000000" w:themeColor="text1"/>
        </w:rPr>
      </w:pPr>
      <w:r>
        <w:rPr>
          <w:color w:val="000000" w:themeColor="text1"/>
        </w:rPr>
        <w:t xml:space="preserve">муниципального округа                                             </w:t>
      </w:r>
      <w:r w:rsidR="00AB22CE">
        <w:rPr>
          <w:color w:val="000000" w:themeColor="text1"/>
        </w:rPr>
        <w:t xml:space="preserve">        </w:t>
      </w:r>
      <w:r>
        <w:rPr>
          <w:color w:val="000000" w:themeColor="text1"/>
        </w:rPr>
        <w:t xml:space="preserve"> </w:t>
      </w:r>
      <w:r w:rsidR="00AB22CE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муниципального округа   </w:t>
      </w:r>
    </w:p>
    <w:p w:rsidR="006B22BB" w:rsidRDefault="00AE1BCB">
      <w:r>
        <w:rPr>
          <w:color w:val="000000" w:themeColor="text1"/>
        </w:rPr>
        <w:t xml:space="preserve">             </w:t>
      </w:r>
      <w:r w:rsidR="00805746">
        <w:rPr>
          <w:color w:val="000000" w:themeColor="text1"/>
        </w:rPr>
        <w:t>М</w:t>
      </w:r>
      <w:r>
        <w:rPr>
          <w:color w:val="000000" w:themeColor="text1"/>
        </w:rPr>
        <w:t xml:space="preserve">. </w:t>
      </w:r>
      <w:r w:rsidR="00805746">
        <w:rPr>
          <w:color w:val="000000" w:themeColor="text1"/>
        </w:rPr>
        <w:t>М</w:t>
      </w:r>
      <w:r>
        <w:rPr>
          <w:color w:val="000000" w:themeColor="text1"/>
        </w:rPr>
        <w:t xml:space="preserve">.  </w:t>
      </w:r>
      <w:r w:rsidR="00805746">
        <w:rPr>
          <w:color w:val="000000" w:themeColor="text1"/>
        </w:rPr>
        <w:t>Измайлов</w:t>
      </w:r>
      <w:r>
        <w:rPr>
          <w:color w:val="000000" w:themeColor="text1"/>
        </w:rPr>
        <w:t xml:space="preserve">                                                             </w:t>
      </w:r>
      <w:r w:rsidR="00AB22CE">
        <w:rPr>
          <w:color w:val="000000" w:themeColor="text1"/>
        </w:rPr>
        <w:t xml:space="preserve">        </w:t>
      </w:r>
      <w:bookmarkStart w:id="0" w:name="_GoBack"/>
      <w:bookmarkEnd w:id="0"/>
      <w:r>
        <w:rPr>
          <w:color w:val="000000" w:themeColor="text1"/>
        </w:rPr>
        <w:t xml:space="preserve">Н. С. Ананенко  </w:t>
      </w:r>
    </w:p>
    <w:sectPr w:rsidR="006B22BB" w:rsidSect="00805746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3ED" w:rsidRDefault="000773ED" w:rsidP="00805746">
      <w:r>
        <w:separator/>
      </w:r>
    </w:p>
  </w:endnote>
  <w:endnote w:type="continuationSeparator" w:id="0">
    <w:p w:rsidR="000773ED" w:rsidRDefault="000773ED" w:rsidP="00805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3ED" w:rsidRDefault="000773ED" w:rsidP="00805746">
      <w:r>
        <w:separator/>
      </w:r>
    </w:p>
  </w:footnote>
  <w:footnote w:type="continuationSeparator" w:id="0">
    <w:p w:rsidR="000773ED" w:rsidRDefault="000773ED" w:rsidP="008057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1BCB"/>
    <w:rsid w:val="0005662C"/>
    <w:rsid w:val="000773ED"/>
    <w:rsid w:val="000E7BAE"/>
    <w:rsid w:val="003F15C8"/>
    <w:rsid w:val="00430C66"/>
    <w:rsid w:val="006B22BB"/>
    <w:rsid w:val="00805746"/>
    <w:rsid w:val="00806506"/>
    <w:rsid w:val="0082326A"/>
    <w:rsid w:val="009649C1"/>
    <w:rsid w:val="00AB22CE"/>
    <w:rsid w:val="00AB47E3"/>
    <w:rsid w:val="00AE1BCB"/>
    <w:rsid w:val="00B22093"/>
    <w:rsid w:val="00BE7788"/>
    <w:rsid w:val="00C62D6B"/>
    <w:rsid w:val="00C65831"/>
    <w:rsid w:val="00D9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BC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E1BC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22B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1BC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8057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574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8057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574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B22BB"/>
    <w:rPr>
      <w:rFonts w:asciiTheme="majorHAnsi" w:eastAsiaTheme="majorEastAsia" w:hAnsiTheme="majorHAnsi" w:cstheme="majorBidi"/>
      <w:b/>
      <w:bCs/>
      <w:color w:val="4F81BD" w:themeColor="accent1"/>
      <w:sz w:val="28"/>
      <w:szCs w:val="28"/>
      <w:lang w:eastAsia="ru-RU"/>
    </w:rPr>
  </w:style>
  <w:style w:type="paragraph" w:styleId="a7">
    <w:name w:val="No Spacing"/>
    <w:uiPriority w:val="1"/>
    <w:qFormat/>
    <w:rsid w:val="006B22BB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Швейцер</dc:creator>
  <cp:lastModifiedBy>Пользователь Windows</cp:lastModifiedBy>
  <cp:revision>9</cp:revision>
  <dcterms:created xsi:type="dcterms:W3CDTF">2025-12-18T08:24:00Z</dcterms:created>
  <dcterms:modified xsi:type="dcterms:W3CDTF">2025-12-22T01:17:00Z</dcterms:modified>
</cp:coreProperties>
</file>